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F9" w:rsidRDefault="001F1389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PDL actualiteiten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E97FF9" w:rsidRDefault="00E97FF9" w:rsidP="00E97FF9">
      <w:pPr>
        <w:jc w:val="both"/>
        <w:rPr>
          <w:b/>
        </w:rPr>
      </w:pPr>
      <w:r w:rsidRPr="00E97FF9">
        <w:rPr>
          <w:b/>
        </w:rPr>
        <w:t>Tijdens deze educatiebijeenkomst zullen o.a. de voor de</w:t>
      </w:r>
      <w:r>
        <w:rPr>
          <w:b/>
        </w:rPr>
        <w:t xml:space="preserve"> </w:t>
      </w:r>
      <w:r w:rsidRPr="00E97FF9">
        <w:rPr>
          <w:b/>
        </w:rPr>
        <w:t>salarisadministrateur relevante onderwerpen worden</w:t>
      </w:r>
      <w:r>
        <w:rPr>
          <w:b/>
        </w:rPr>
        <w:t xml:space="preserve"> </w:t>
      </w:r>
      <w:r w:rsidRPr="00E97FF9">
        <w:rPr>
          <w:b/>
        </w:rPr>
        <w:t>besproken.</w:t>
      </w:r>
      <w:r>
        <w:rPr>
          <w:b/>
        </w:rPr>
        <w:t xml:space="preserve"> </w:t>
      </w:r>
      <w:r w:rsidRPr="00E97FF9">
        <w:rPr>
          <w:b/>
        </w:rPr>
        <w:t>Naast de wijzigingen die in de loop van dit jaar zijn</w:t>
      </w:r>
      <w:r>
        <w:rPr>
          <w:b/>
        </w:rPr>
        <w:t xml:space="preserve"> </w:t>
      </w:r>
      <w:r w:rsidRPr="00E97FF9">
        <w:rPr>
          <w:b/>
        </w:rPr>
        <w:t>doorgevoerd is er uiteraard aandacht voor de gepresenteerde</w:t>
      </w:r>
      <w:r w:rsidR="00A96004">
        <w:rPr>
          <w:b/>
        </w:rPr>
        <w:t xml:space="preserve"> plannen van Prinsjesdag 2019</w:t>
      </w:r>
      <w:r w:rsidRPr="00E97FF9">
        <w:rPr>
          <w:b/>
        </w:rPr>
        <w:t xml:space="preserve"> op basis van de Miljoenennota,</w:t>
      </w:r>
      <w:r>
        <w:rPr>
          <w:b/>
        </w:rPr>
        <w:t xml:space="preserve"> </w:t>
      </w:r>
      <w:r w:rsidRPr="00E97FF9">
        <w:rPr>
          <w:b/>
        </w:rPr>
        <w:t>Rijk</w:t>
      </w:r>
      <w:r w:rsidR="0080101A">
        <w:rPr>
          <w:b/>
        </w:rPr>
        <w:t>sbegroting en Belastingplan 2020</w:t>
      </w:r>
      <w:r w:rsidRPr="00E97FF9">
        <w:rPr>
          <w:b/>
        </w:rPr>
        <w:t>.</w:t>
      </w:r>
    </w:p>
    <w:p w:rsidR="00E13A52" w:rsidRDefault="00E97FF9" w:rsidP="00E0643D">
      <w:pPr>
        <w:jc w:val="both"/>
      </w:pPr>
      <w:r>
        <w:t xml:space="preserve">Het oplossen van knelpunten in de Wet werk en zekerheid </w:t>
      </w:r>
      <w:r w:rsidR="00026498">
        <w:t>middels het wetsvoorstel arbeidsmarkt in balans, de opgeschorte W</w:t>
      </w:r>
      <w:r>
        <w:t xml:space="preserve">et deregulering beoordeling arbeidsrelaties (DBA), de wijzigingen in </w:t>
      </w:r>
      <w:r w:rsidR="00026498">
        <w:t xml:space="preserve">verlofsoorten en </w:t>
      </w:r>
      <w:r>
        <w:t xml:space="preserve">de Wet minimumloon en minimum vakantiebijslag, veranderingen in de sociale zekerheid en de </w:t>
      </w:r>
      <w:r w:rsidR="00026498">
        <w:t>loondoorbetaling bij ziekte</w:t>
      </w:r>
      <w:r>
        <w:t xml:space="preserve"> komen naast alle wijzigingen in premies en percentages zeker aan bod. Daarnaast zal er aandacht worden besteed aan de actualiteiten rondom pensioen/AOW</w:t>
      </w:r>
      <w:r w:rsidR="00026498">
        <w:t>, het loonkostenvoordeel</w:t>
      </w:r>
      <w:r w:rsidR="00712A4A">
        <w:t xml:space="preserve"> (LKV)</w:t>
      </w:r>
      <w:r w:rsidR="00026498">
        <w:t xml:space="preserve"> en laag inkomensvoordeel</w:t>
      </w:r>
      <w:r w:rsidR="00712A4A">
        <w:t xml:space="preserve"> (LIV)</w:t>
      </w:r>
      <w:r w:rsidR="00026498">
        <w:t xml:space="preserve"> </w:t>
      </w:r>
      <w:r>
        <w:t xml:space="preserve">en </w:t>
      </w:r>
      <w:r w:rsidR="00026498">
        <w:t xml:space="preserve">niet onbelangrijk </w:t>
      </w:r>
      <w:r w:rsidR="00922E20">
        <w:t xml:space="preserve">de </w:t>
      </w:r>
      <w:r w:rsidR="00922E20" w:rsidRPr="00CA5B5E">
        <w:rPr>
          <w:color w:val="FF0000"/>
        </w:rPr>
        <w:t xml:space="preserve">begin dit jaar </w:t>
      </w:r>
      <w:r w:rsidR="00922E20">
        <w:t xml:space="preserve">gepubliceerde evaluatie van de </w:t>
      </w:r>
      <w:r>
        <w:t xml:space="preserve">werkkostenregeling. </w:t>
      </w:r>
    </w:p>
    <w:p w:rsidR="00E97FF9" w:rsidRPr="00E0643D" w:rsidRDefault="00E97FF9" w:rsidP="00E0643D">
      <w:pPr>
        <w:jc w:val="both"/>
      </w:pPr>
      <w:r>
        <w:t>Door de wijzigingen in de afgelopen jaren binnen het vakgebied van de salarisadministratie in de wet- en regelgeving is een PDL-diploma slechts ‘beperkt houdbaar’. Het up-to-date houden van kennis en het anticiperen op veranderende wetgeving is een must.</w:t>
      </w:r>
    </w:p>
    <w:p w:rsidR="00E97FF9" w:rsidRPr="00E97FF9" w:rsidRDefault="00E97FF9" w:rsidP="00E97FF9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E97FF9">
        <w:rPr>
          <w:rFonts w:cs="TimesNewRomanPSMT"/>
          <w:b/>
        </w:rPr>
        <w:t>Onderwerpen</w:t>
      </w:r>
    </w:p>
    <w:p w:rsidR="00E97FF9" w:rsidRPr="001F1389" w:rsidRDefault="00E97FF9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1F1389">
        <w:rPr>
          <w:rFonts w:cs="TimesNewRomanPSMT"/>
        </w:rPr>
        <w:t>sociale zekerheid (</w:t>
      </w:r>
      <w:r w:rsidRPr="00CA5B5E">
        <w:rPr>
          <w:rFonts w:cs="TimesNewRomanPSMT"/>
          <w:color w:val="FF0000"/>
        </w:rPr>
        <w:t xml:space="preserve">o.a. 3 jaar </w:t>
      </w:r>
      <w:r w:rsidRPr="001F1389">
        <w:rPr>
          <w:rFonts w:cs="TimesNewRomanPSMT"/>
        </w:rPr>
        <w:t>WW</w:t>
      </w:r>
      <w:r w:rsidR="001C62B4" w:rsidRPr="001F1389">
        <w:rPr>
          <w:rFonts w:cs="TimesNewRomanPSMT"/>
        </w:rPr>
        <w:t>, sectorindeling</w:t>
      </w:r>
      <w:r w:rsidR="0047079C" w:rsidRPr="001F1389">
        <w:rPr>
          <w:rFonts w:cs="TimesNewRomanPSMT"/>
        </w:rPr>
        <w:t xml:space="preserve"> en</w:t>
      </w:r>
      <w:r w:rsidRPr="001F1389">
        <w:rPr>
          <w:rFonts w:cs="TimesNewRomanPSMT"/>
        </w:rPr>
        <w:t xml:space="preserve"> </w:t>
      </w:r>
      <w:r w:rsidR="0047079C" w:rsidRPr="001F1389">
        <w:rPr>
          <w:rFonts w:cs="TimesNewRomanPSMT"/>
        </w:rPr>
        <w:t>loondoorbetaling bij ziekte</w:t>
      </w:r>
      <w:r w:rsidRPr="001F1389">
        <w:rPr>
          <w:rFonts w:cs="TimesNewRomanPSMT"/>
        </w:rPr>
        <w:t>)</w:t>
      </w:r>
    </w:p>
    <w:p w:rsidR="00E97FF9" w:rsidRPr="001F1389" w:rsidRDefault="001F1389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1F1389">
        <w:rPr>
          <w:rFonts w:cs="TimesNewRomanPSMT"/>
        </w:rPr>
        <w:t>f</w:t>
      </w:r>
      <w:r w:rsidR="00133873" w:rsidRPr="001F1389">
        <w:rPr>
          <w:rFonts w:cs="TimesNewRomanPSMT"/>
        </w:rPr>
        <w:t xml:space="preserve">lexibele versus vaste arbeidsrelaties, </w:t>
      </w:r>
      <w:r w:rsidR="0091372A" w:rsidRPr="001F1389">
        <w:rPr>
          <w:rFonts w:cs="TimesNewRomanPSMT"/>
        </w:rPr>
        <w:t xml:space="preserve">oproepkrachten, </w:t>
      </w:r>
      <w:r w:rsidR="00133873" w:rsidRPr="001F1389">
        <w:rPr>
          <w:rFonts w:cs="TimesNewRomanPSMT"/>
        </w:rPr>
        <w:t>hoge en lage WW-premie</w:t>
      </w:r>
    </w:p>
    <w:p w:rsidR="00E97FF9" w:rsidRPr="001F1389" w:rsidRDefault="00922E20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1F1389">
        <w:rPr>
          <w:rFonts w:cs="TimesNewRomanPSMT"/>
        </w:rPr>
        <w:t xml:space="preserve">wet </w:t>
      </w:r>
      <w:r w:rsidR="00712A4A" w:rsidRPr="001F1389">
        <w:rPr>
          <w:rFonts w:cs="TimesNewRomanPSMT"/>
        </w:rPr>
        <w:t>a</w:t>
      </w:r>
      <w:r w:rsidRPr="001F1389">
        <w:rPr>
          <w:rFonts w:cs="TimesNewRomanPSMT"/>
        </w:rPr>
        <w:t>rbeidsmarkt in balans</w:t>
      </w:r>
      <w:r w:rsidR="00E97FF9" w:rsidRPr="001F1389">
        <w:rPr>
          <w:rFonts w:cs="TimesNewRomanPSMT"/>
        </w:rPr>
        <w:t xml:space="preserve"> (o.a. </w:t>
      </w:r>
      <w:r w:rsidRPr="001F1389">
        <w:rPr>
          <w:rFonts w:cs="TimesNewRomanPSMT"/>
        </w:rPr>
        <w:t xml:space="preserve">ontslagrecht, proeftijd, </w:t>
      </w:r>
      <w:r w:rsidR="00E97FF9" w:rsidRPr="001F1389">
        <w:rPr>
          <w:rFonts w:cs="TimesNewRomanPSMT"/>
        </w:rPr>
        <w:t>ketenbepaling en transitievergoeding)</w:t>
      </w:r>
    </w:p>
    <w:p w:rsidR="00E97FF9" w:rsidRPr="001F1389" w:rsidRDefault="00712A4A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1F1389">
        <w:rPr>
          <w:rFonts w:cs="TimesNewRomanPSMT"/>
        </w:rPr>
        <w:t>l</w:t>
      </w:r>
      <w:r w:rsidR="002C204A" w:rsidRPr="001F1389">
        <w:rPr>
          <w:rFonts w:cs="TimesNewRomanPSMT"/>
        </w:rPr>
        <w:t xml:space="preserve">oonkostenvoordeel, </w:t>
      </w:r>
      <w:r w:rsidRPr="001F1389">
        <w:rPr>
          <w:rFonts w:cs="TimesNewRomanPSMT"/>
        </w:rPr>
        <w:t>l</w:t>
      </w:r>
      <w:r w:rsidR="002C204A" w:rsidRPr="001F1389">
        <w:rPr>
          <w:rFonts w:cs="TimesNewRomanPSMT"/>
        </w:rPr>
        <w:t>aag inkomensvoordeel</w:t>
      </w:r>
      <w:r w:rsidR="0047079C" w:rsidRPr="001F1389">
        <w:rPr>
          <w:rFonts w:cs="TimesNewRomanPSMT"/>
        </w:rPr>
        <w:t xml:space="preserve">, </w:t>
      </w:r>
      <w:r w:rsidRPr="001F1389">
        <w:rPr>
          <w:rFonts w:cs="TimesNewRomanPSMT"/>
        </w:rPr>
        <w:t>p</w:t>
      </w:r>
      <w:r w:rsidR="0047079C" w:rsidRPr="001F1389">
        <w:rPr>
          <w:rFonts w:cs="TimesNewRomanPSMT"/>
        </w:rPr>
        <w:t xml:space="preserve">articipatiewet, </w:t>
      </w:r>
      <w:r w:rsidRPr="001F1389">
        <w:rPr>
          <w:rFonts w:cs="TimesNewRomanPSMT"/>
        </w:rPr>
        <w:t>w</w:t>
      </w:r>
      <w:r w:rsidR="0047079C" w:rsidRPr="001F1389">
        <w:rPr>
          <w:rFonts w:cs="TimesNewRomanPSMT"/>
        </w:rPr>
        <w:t>et banenafspraak</w:t>
      </w:r>
    </w:p>
    <w:p w:rsidR="0091372A" w:rsidRPr="001F1389" w:rsidRDefault="00712A4A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1F1389">
        <w:rPr>
          <w:rFonts w:cs="TimesNewRomanPSMT"/>
        </w:rPr>
        <w:t>o</w:t>
      </w:r>
      <w:r w:rsidR="00CC39BE" w:rsidRPr="001F1389">
        <w:rPr>
          <w:rFonts w:cs="TimesNewRomanPSMT"/>
        </w:rPr>
        <w:t>pgeschorte DBA wetgeving, webmodule werkgever- en werknemersverklaring</w:t>
      </w:r>
    </w:p>
    <w:p w:rsidR="0091372A" w:rsidRPr="001F1389" w:rsidRDefault="001F1389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1F1389">
        <w:rPr>
          <w:rFonts w:cs="TimesNewRomanPSMT"/>
        </w:rPr>
        <w:t>overige</w:t>
      </w:r>
      <w:r w:rsidR="00E97FF9" w:rsidRPr="001F1389">
        <w:rPr>
          <w:rFonts w:cs="TimesNewRomanPSMT"/>
        </w:rPr>
        <w:t xml:space="preserve"> zoals loonbeslagen, v</w:t>
      </w:r>
      <w:r w:rsidR="006C6620" w:rsidRPr="001F1389">
        <w:rPr>
          <w:rFonts w:cs="TimesNewRomanPSMT"/>
        </w:rPr>
        <w:t xml:space="preserve">erlof, 30%-regeling, </w:t>
      </w:r>
      <w:r w:rsidR="00663C54" w:rsidRPr="001F1389">
        <w:rPr>
          <w:rFonts w:cs="TimesNewRomanPSMT"/>
        </w:rPr>
        <w:t>pensioen</w:t>
      </w:r>
      <w:r w:rsidR="00712A4A" w:rsidRPr="001F1389">
        <w:rPr>
          <w:rFonts w:cs="TimesNewRomanPSMT"/>
        </w:rPr>
        <w:t>, auto van de zaak</w:t>
      </w:r>
      <w:r w:rsidR="00E97FF9" w:rsidRPr="001F1389">
        <w:rPr>
          <w:rFonts w:cs="TimesNewRomanPSMT"/>
        </w:rPr>
        <w:t xml:space="preserve"> </w:t>
      </w:r>
      <w:r w:rsidRPr="001F1389">
        <w:rPr>
          <w:rFonts w:cs="TimesNewRomanPSMT"/>
        </w:rPr>
        <w:t>etc.</w:t>
      </w:r>
    </w:p>
    <w:p w:rsidR="00712A4A" w:rsidRPr="001F1389" w:rsidRDefault="00712A4A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1F1389">
        <w:rPr>
          <w:rFonts w:cs="TimesNewRomanPSMT"/>
        </w:rPr>
        <w:t>rapport evaluatie w</w:t>
      </w:r>
      <w:r w:rsidR="00A979A2" w:rsidRPr="001F1389">
        <w:rPr>
          <w:rFonts w:cs="TimesNewRomanPSMT"/>
        </w:rPr>
        <w:t>erkkostenregeling</w:t>
      </w: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bookmarkStart w:id="0" w:name="_GoBack"/>
      <w:bookmarkEnd w:id="0"/>
    </w:p>
    <w:p w:rsidR="0080101A" w:rsidRDefault="0080101A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>
        <w:rPr>
          <w:rFonts w:cs="Futura-CondensedExtraBold"/>
          <w:b/>
          <w:bCs/>
        </w:rPr>
        <w:t>Tijd</w:t>
      </w:r>
    </w:p>
    <w:p w:rsidR="0080101A" w:rsidRPr="00F52E5C" w:rsidRDefault="0080101A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F52E5C">
        <w:rPr>
          <w:rFonts w:cs="Futura-CondensedExtraBold"/>
          <w:bCs/>
        </w:rPr>
        <w:t>14:00</w:t>
      </w:r>
      <w:r w:rsidR="00F52E5C">
        <w:rPr>
          <w:rFonts w:cs="Futura-CondensedExtraBold"/>
          <w:bCs/>
        </w:rPr>
        <w:t xml:space="preserve"> </w:t>
      </w:r>
      <w:r w:rsidRPr="00F52E5C">
        <w:rPr>
          <w:rFonts w:cs="Futura-CondensedExtraBold"/>
          <w:bCs/>
        </w:rPr>
        <w:t>-</w:t>
      </w:r>
      <w:r w:rsidR="00F52E5C">
        <w:rPr>
          <w:rFonts w:cs="Futura-CondensedExtraBold"/>
          <w:bCs/>
        </w:rPr>
        <w:t xml:space="preserve"> </w:t>
      </w:r>
      <w:r w:rsidRPr="00F52E5C">
        <w:rPr>
          <w:rFonts w:cs="Futura-CondensedExtraBold"/>
          <w:bCs/>
        </w:rPr>
        <w:t>20:00</w:t>
      </w:r>
    </w:p>
    <w:p w:rsidR="0080101A" w:rsidRDefault="0080101A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80101A" w:rsidRPr="004C6056" w:rsidRDefault="0080101A" w:rsidP="0080101A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Kosten</w:t>
      </w:r>
    </w:p>
    <w:p w:rsidR="0080101A" w:rsidRPr="00E0643D" w:rsidRDefault="0080101A" w:rsidP="00801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43D">
        <w:rPr>
          <w:rFonts w:cstheme="minorHAnsi"/>
        </w:rPr>
        <w:t>NOAB-leden: € 190,00 excl. btw.</w:t>
      </w:r>
    </w:p>
    <w:p w:rsidR="0080101A" w:rsidRPr="00E0643D" w:rsidRDefault="0080101A" w:rsidP="00801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43D">
        <w:rPr>
          <w:rFonts w:cstheme="minorHAnsi"/>
        </w:rPr>
        <w:t>Niet-leden: € 237,50 excl. btw.</w:t>
      </w:r>
    </w:p>
    <w:p w:rsidR="0080101A" w:rsidRDefault="0080101A" w:rsidP="00801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43D">
        <w:rPr>
          <w:rFonts w:cstheme="minorHAnsi"/>
        </w:rPr>
        <w:t>Bij de prijs is een warme maaltijd inbegrepen</w:t>
      </w:r>
    </w:p>
    <w:p w:rsidR="0080101A" w:rsidRDefault="0080101A" w:rsidP="0080101A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Docent</w:t>
      </w:r>
      <w:r w:rsidR="00B66762" w:rsidRPr="004C6056">
        <w:rPr>
          <w:rFonts w:cs="Futura-CondensedExtraBold"/>
          <w:b/>
          <w:bCs/>
        </w:rPr>
        <w:t>en</w:t>
      </w:r>
    </w:p>
    <w:p w:rsidR="006E4D14" w:rsidRDefault="006E4D14" w:rsidP="006E4D1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E4D14">
        <w:rPr>
          <w:rFonts w:cs="TimesNewRomanPSMT"/>
        </w:rPr>
        <w:t xml:space="preserve">Casper Mons is </w:t>
      </w:r>
      <w:r w:rsidR="00425986">
        <w:rPr>
          <w:rFonts w:cs="TimesNewRomanPSMT"/>
        </w:rPr>
        <w:t>werkzaam als zelfstandig ondernemer</w:t>
      </w:r>
      <w:r w:rsidRPr="006E4D14">
        <w:rPr>
          <w:rFonts w:cs="TimesNewRomanPSMT"/>
        </w:rPr>
        <w:t>. Hij is gespecialiseerd in het uitzoeken en interpreteren van</w:t>
      </w:r>
      <w:r w:rsidR="00425986">
        <w:rPr>
          <w:rFonts w:cs="TimesNewRomanPSMT"/>
        </w:rPr>
        <w:t xml:space="preserve"> </w:t>
      </w:r>
      <w:r w:rsidRPr="006E4D14">
        <w:rPr>
          <w:rFonts w:cs="TimesNewRomanPSMT"/>
        </w:rPr>
        <w:t>de wet- en regelgeving op sociaal-en fiscaal gebied. Alex Schrijver is register payroll c</w:t>
      </w:r>
      <w:r w:rsidR="00425986">
        <w:rPr>
          <w:rFonts w:cs="TimesNewRomanPSMT"/>
        </w:rPr>
        <w:t>onsultant.</w:t>
      </w:r>
    </w:p>
    <w:p w:rsidR="00425986" w:rsidRPr="004C6056" w:rsidRDefault="00425986" w:rsidP="006E4D1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PE -punten</w:t>
      </w:r>
    </w:p>
    <w:p w:rsidR="00C85304" w:rsidRPr="00E0643D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643D">
        <w:rPr>
          <w:rFonts w:cs="TimesNewRomanPSMT"/>
        </w:rPr>
        <w:t xml:space="preserve">NOAB </w:t>
      </w:r>
      <w:r w:rsidR="006A4BF1" w:rsidRPr="00E0643D">
        <w:rPr>
          <w:rFonts w:cs="TimesNewRomanPSMT"/>
        </w:rPr>
        <w:t>5</w:t>
      </w:r>
    </w:p>
    <w:p w:rsidR="0045402E" w:rsidRPr="00F52E5C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52E5C">
        <w:rPr>
          <w:rFonts w:cs="TimesNewRomanPSMT"/>
        </w:rPr>
        <w:t>RB</w:t>
      </w:r>
    </w:p>
    <w:p w:rsidR="00256694" w:rsidRPr="00F52E5C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52E5C">
        <w:rPr>
          <w:rFonts w:cs="TimesNewRomanPSMT"/>
        </w:rPr>
        <w:t xml:space="preserve">NBA 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52E5C">
        <w:rPr>
          <w:rFonts w:cs="TimesNewRomanPSMT"/>
        </w:rPr>
        <w:t>NIRPA</w:t>
      </w:r>
      <w:r w:rsidR="00E13A52" w:rsidRPr="00F52E5C">
        <w:rPr>
          <w:rFonts w:cs="TimesNewRomanPSMT"/>
        </w:rPr>
        <w:t xml:space="preserve"> 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8757D" w:rsidRDefault="0068757D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3D" w:rsidRDefault="00E0643D" w:rsidP="00E0643D">
      <w:pPr>
        <w:spacing w:after="0" w:line="240" w:lineRule="auto"/>
      </w:pPr>
      <w:r>
        <w:separator/>
      </w:r>
    </w:p>
  </w:endnote>
  <w:endnote w:type="continuationSeparator" w:id="0">
    <w:p w:rsidR="00E0643D" w:rsidRDefault="00E0643D" w:rsidP="00E0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3D" w:rsidRDefault="00E0643D" w:rsidP="00E0643D">
      <w:pPr>
        <w:spacing w:after="0" w:line="240" w:lineRule="auto"/>
      </w:pPr>
      <w:r>
        <w:separator/>
      </w:r>
    </w:p>
  </w:footnote>
  <w:footnote w:type="continuationSeparator" w:id="0">
    <w:p w:rsidR="00E0643D" w:rsidRDefault="00E0643D" w:rsidP="00E0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380A07"/>
    <w:multiLevelType w:val="hybridMultilevel"/>
    <w:tmpl w:val="6E925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26498"/>
    <w:rsid w:val="00056ABC"/>
    <w:rsid w:val="000871E5"/>
    <w:rsid w:val="00133873"/>
    <w:rsid w:val="00160CE9"/>
    <w:rsid w:val="001958B2"/>
    <w:rsid w:val="001C62B4"/>
    <w:rsid w:val="001D2E4B"/>
    <w:rsid w:val="001F1389"/>
    <w:rsid w:val="00256694"/>
    <w:rsid w:val="002948AB"/>
    <w:rsid w:val="002B02BE"/>
    <w:rsid w:val="002C204A"/>
    <w:rsid w:val="002E61AE"/>
    <w:rsid w:val="00307236"/>
    <w:rsid w:val="00316C3B"/>
    <w:rsid w:val="00393409"/>
    <w:rsid w:val="003C7775"/>
    <w:rsid w:val="00425986"/>
    <w:rsid w:val="00434590"/>
    <w:rsid w:val="004471BE"/>
    <w:rsid w:val="0045402E"/>
    <w:rsid w:val="0047079C"/>
    <w:rsid w:val="004B5463"/>
    <w:rsid w:val="004C6056"/>
    <w:rsid w:val="00562068"/>
    <w:rsid w:val="005743FA"/>
    <w:rsid w:val="005E724B"/>
    <w:rsid w:val="00645FBB"/>
    <w:rsid w:val="00663C54"/>
    <w:rsid w:val="00682230"/>
    <w:rsid w:val="0068757D"/>
    <w:rsid w:val="006A4BF1"/>
    <w:rsid w:val="006B0F64"/>
    <w:rsid w:val="006C6620"/>
    <w:rsid w:val="006E4D14"/>
    <w:rsid w:val="00712A4A"/>
    <w:rsid w:val="007405F3"/>
    <w:rsid w:val="0077223B"/>
    <w:rsid w:val="00783FD0"/>
    <w:rsid w:val="007D6370"/>
    <w:rsid w:val="0080101A"/>
    <w:rsid w:val="008A3450"/>
    <w:rsid w:val="008A5ABE"/>
    <w:rsid w:val="008B5BBA"/>
    <w:rsid w:val="0090123C"/>
    <w:rsid w:val="0091372A"/>
    <w:rsid w:val="00916FAE"/>
    <w:rsid w:val="0091784F"/>
    <w:rsid w:val="00922E20"/>
    <w:rsid w:val="00A8693D"/>
    <w:rsid w:val="00A96004"/>
    <w:rsid w:val="00A979A2"/>
    <w:rsid w:val="00AB06FB"/>
    <w:rsid w:val="00AC1E2E"/>
    <w:rsid w:val="00B116CB"/>
    <w:rsid w:val="00B66762"/>
    <w:rsid w:val="00BF704F"/>
    <w:rsid w:val="00C20035"/>
    <w:rsid w:val="00C85304"/>
    <w:rsid w:val="00C913DA"/>
    <w:rsid w:val="00CA12FF"/>
    <w:rsid w:val="00CA5B5E"/>
    <w:rsid w:val="00CC39BE"/>
    <w:rsid w:val="00D022DC"/>
    <w:rsid w:val="00DB416D"/>
    <w:rsid w:val="00DF7C93"/>
    <w:rsid w:val="00E0643D"/>
    <w:rsid w:val="00E13A52"/>
    <w:rsid w:val="00E94C13"/>
    <w:rsid w:val="00E97FF9"/>
    <w:rsid w:val="00F270AF"/>
    <w:rsid w:val="00F32295"/>
    <w:rsid w:val="00F42A1F"/>
    <w:rsid w:val="00F52E5C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0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43D"/>
  </w:style>
  <w:style w:type="paragraph" w:styleId="Voettekst">
    <w:name w:val="footer"/>
    <w:basedOn w:val="Standaard"/>
    <w:link w:val="VoettekstChar"/>
    <w:uiPriority w:val="99"/>
    <w:unhideWhenUsed/>
    <w:rsid w:val="00E0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a35012f516f91b365ff5bfb5c712ef00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3cf9a2d5f79534da8596be23cd43a85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DD17-1058-4C05-BB5C-2C7225704A9C}">
  <ds:schemaRefs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d24bbd-b107-4960-a7b2-524d59faa6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A1933-98F8-4DC3-ABD9-39AEC57CC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944A9-5E51-4410-BEF4-C7FA0982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4</cp:revision>
  <dcterms:created xsi:type="dcterms:W3CDTF">2019-04-19T09:55:00Z</dcterms:created>
  <dcterms:modified xsi:type="dcterms:W3CDTF">2019-04-23T10:07:00Z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